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9D45" w14:textId="31254D52" w:rsidR="004978C1" w:rsidRPr="00C82C4D" w:rsidRDefault="004978C1" w:rsidP="004978C1">
      <w:pPr>
        <w:pStyle w:val="Titrestatuts"/>
        <w:tabs>
          <w:tab w:val="right" w:pos="9072"/>
        </w:tabs>
        <w:jc w:val="left"/>
        <w:rPr>
          <w:sz w:val="56"/>
          <w:szCs w:val="28"/>
          <w:lang w:val="fr-FR"/>
        </w:rPr>
      </w:pPr>
      <w:r>
        <w:rPr>
          <w:sz w:val="56"/>
          <w:szCs w:val="28"/>
          <w:lang w:val="fr-FR"/>
        </w:rPr>
        <w:t>Cahier des charges</w:t>
      </w:r>
      <w:r w:rsidRPr="00C82C4D">
        <w:rPr>
          <w:sz w:val="56"/>
          <w:szCs w:val="28"/>
          <w:lang w:val="fr-FR"/>
        </w:rPr>
        <w:tab/>
      </w:r>
    </w:p>
    <w:p w14:paraId="50972A9F" w14:textId="77777777" w:rsidR="004978C1" w:rsidRPr="00D74EB4" w:rsidRDefault="004978C1" w:rsidP="004978C1">
      <w:pPr>
        <w:pStyle w:val="Titrestatuts"/>
        <w:jc w:val="left"/>
        <w:rPr>
          <w:sz w:val="52"/>
          <w:szCs w:val="24"/>
          <w:lang w:val="fr-FR"/>
        </w:rPr>
      </w:pPr>
      <w:r w:rsidRPr="00C82C4D">
        <w:rPr>
          <w:sz w:val="56"/>
          <w:szCs w:val="28"/>
          <w:lang w:val="fr-FR"/>
        </w:rPr>
        <w:t>FSG Lausanne-Ville</w:t>
      </w:r>
    </w:p>
    <w:p w14:paraId="524AE556" w14:textId="77777777" w:rsidR="004978C1" w:rsidRPr="00F50207" w:rsidRDefault="004978C1" w:rsidP="004978C1">
      <w:pPr>
        <w:pStyle w:val="Titrestatuts"/>
        <w:jc w:val="left"/>
        <w:rPr>
          <w:b w:val="0"/>
          <w:bCs/>
          <w:sz w:val="24"/>
          <w:szCs w:val="10"/>
          <w:lang w:val="fr-FR"/>
        </w:rPr>
      </w:pPr>
      <w:r w:rsidRPr="00F50207">
        <w:rPr>
          <w:b w:val="0"/>
          <w:bCs/>
          <w:sz w:val="24"/>
          <w:szCs w:val="10"/>
          <w:lang w:val="fr-FR"/>
        </w:rPr>
        <w:t>Edition mars 2024</w:t>
      </w:r>
    </w:p>
    <w:p w14:paraId="1E4CEA56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07C6B3C5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CEB4DD4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1A159FE0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4AA3108B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CBE78DD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22FA45A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0BDBAEC9" w14:textId="587F4766" w:rsidR="005123F9" w:rsidRPr="00E93817" w:rsidRDefault="00684906" w:rsidP="00E93817">
      <w:pPr>
        <w:pStyle w:val="Titrestatuts"/>
        <w:rPr>
          <w:b w:val="0"/>
          <w:bCs/>
          <w:i/>
          <w:iCs/>
          <w:szCs w:val="18"/>
          <w:lang w:val="fr-FR"/>
        </w:rPr>
      </w:pPr>
      <w:r>
        <w:rPr>
          <w:noProof/>
          <w:sz w:val="44"/>
          <w:szCs w:val="40"/>
        </w:rPr>
        <w:drawing>
          <wp:anchor distT="0" distB="0" distL="114300" distR="114300" simplePos="0" relativeHeight="251658240" behindDoc="0" locked="0" layoutInCell="1" allowOverlap="1" wp14:anchorId="455D0042" wp14:editId="3BDEEF17">
            <wp:simplePos x="0" y="0"/>
            <wp:positionH relativeFrom="column">
              <wp:posOffset>3838755</wp:posOffset>
            </wp:positionH>
            <wp:positionV relativeFrom="page">
              <wp:posOffset>8665582</wp:posOffset>
            </wp:positionV>
            <wp:extent cx="2368506" cy="1475105"/>
            <wp:effectExtent l="0" t="0" r="0" b="0"/>
            <wp:wrapNone/>
            <wp:docPr id="1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Graphique, Polic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06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A73">
        <w:rPr>
          <w:b w:val="0"/>
          <w:bCs/>
          <w:i/>
          <w:iCs/>
          <w:szCs w:val="18"/>
          <w:lang w:val="fr-FR"/>
        </w:rPr>
        <w:t>Community Manager</w:t>
      </w:r>
      <w:r w:rsidR="005123F9" w:rsidRPr="00600D6A">
        <w:rPr>
          <w:bCs/>
          <w:sz w:val="44"/>
          <w:szCs w:val="40"/>
          <w:lang w:val="fr-FR"/>
        </w:rPr>
        <w:br/>
      </w:r>
      <w:r w:rsidR="005123F9" w:rsidRPr="00600D6A">
        <w:rPr>
          <w:bCs/>
          <w:lang w:val="fr-FR"/>
        </w:rPr>
        <w:br w:type="page"/>
      </w:r>
    </w:p>
    <w:sdt>
      <w:sdtPr>
        <w:id w:val="115665458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C0F9E4C" w14:textId="64CBD72E" w:rsidR="00D7759A" w:rsidRDefault="00D7759A" w:rsidP="00223CE9">
          <w:pPr>
            <w:pStyle w:val="Tabledesmatires"/>
          </w:pPr>
        </w:p>
        <w:p w14:paraId="3E8738F9" w14:textId="3CDA142F" w:rsidR="00E93817" w:rsidRDefault="00D7759A">
          <w:pPr>
            <w:pStyle w:val="TM1"/>
            <w:rPr>
              <w:rFonts w:asciiTheme="minorHAnsi" w:hAnsiTheme="minorHAnsi" w:cstheme="minorBidi"/>
              <w:noProof/>
            </w:rPr>
          </w:pPr>
          <w:r>
            <w:rPr>
              <w:rFonts w:asciiTheme="minorHAnsi" w:hAnsiTheme="minorHAnsi"/>
              <w:sz w:val="20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inorHAnsi" w:hAnsiTheme="minorHAnsi"/>
              <w:sz w:val="20"/>
            </w:rPr>
            <w:fldChar w:fldCharType="separate"/>
          </w:r>
          <w:hyperlink w:anchor="_Toc150761302" w:history="1">
            <w:r w:rsidR="00E93817" w:rsidRPr="000502A9">
              <w:rPr>
                <w:rStyle w:val="Lienhypertexte"/>
                <w:noProof/>
              </w:rPr>
              <w:t>1.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Introduction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_Toc150761302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2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64A18E35" w14:textId="32951874" w:rsidR="00E93817" w:rsidRDefault="00CA1EB2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03" w:history="1">
            <w:r w:rsidR="00E93817" w:rsidRPr="000502A9">
              <w:rPr>
                <w:rStyle w:val="Lienhypertexte"/>
                <w:noProof/>
              </w:rPr>
              <w:t>2.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Mission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_Toc150761303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2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24D97AB8" w14:textId="03CA101C" w:rsidR="00E93817" w:rsidRDefault="00CA1EB2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04" w:history="1">
            <w:r w:rsidR="00E93817" w:rsidRPr="000502A9">
              <w:rPr>
                <w:rStyle w:val="Lienhypertexte"/>
                <w:noProof/>
              </w:rPr>
              <w:t>3.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Objectifs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_Toc150761304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2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4645BB29" w14:textId="04A5F22F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05" w:history="1">
            <w:r w:rsidR="00E93817" w:rsidRPr="000502A9">
              <w:rPr>
                <w:rStyle w:val="Lienhypertexte"/>
                <w:noProof/>
              </w:rPr>
              <w:t>3.1.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Engagement communautaire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_Toc150761305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2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7C29F752" w14:textId="4EED5651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06" w:history="1">
            <w:r w:rsidR="00E93817" w:rsidRPr="000502A9">
              <w:rPr>
                <w:rStyle w:val="Lienhypertexte"/>
                <w:noProof/>
              </w:rPr>
              <w:t>3.2.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Promotion des actions de la Société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_Toc150761306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7102066A" w14:textId="3879BC6B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07" w:history="1">
            <w:r w:rsidR="00E93817" w:rsidRPr="000502A9">
              <w:rPr>
                <w:rStyle w:val="Lienhypertexte"/>
                <w:noProof/>
              </w:rPr>
              <w:t>3.3.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Gestion de la réputation en ligne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_Toc150761307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75BCF3A3" w14:textId="3AE57DA6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08" w:history="1">
            <w:r w:rsidR="00E93817" w:rsidRPr="000502A9">
              <w:rPr>
                <w:rStyle w:val="Lienhypertexte"/>
                <w:noProof/>
              </w:rPr>
              <w:t>3.4.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Acquisition de nouveaux membres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_Toc150761308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6CDB9A0A" w14:textId="68FB2916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09" w:history="1">
            <w:r w:rsidR="00E93817" w:rsidRPr="000502A9">
              <w:rPr>
                <w:rStyle w:val="Lienhypertexte"/>
                <w:noProof/>
              </w:rPr>
              <w:t>3.5.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Analyse des performances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_Toc150761309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3FB16C24" w14:textId="5457B610" w:rsidR="00E93817" w:rsidRDefault="00CA1EB2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10" w:history="1">
            <w:r w:rsidR="00E93817" w:rsidRPr="000502A9">
              <w:rPr>
                <w:rStyle w:val="Lienhypertexte"/>
                <w:noProof/>
              </w:rPr>
              <w:t>4.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Compétences et connaissances souhaitées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_Toc150761310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148E7A52" w14:textId="48FA0B04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11" w:history="1">
            <w:r w:rsidR="00E93817" w:rsidRPr="000502A9">
              <w:rPr>
                <w:rStyle w:val="Lienhypertexte"/>
                <w:noProof/>
              </w:rPr>
              <w:t>4.1.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Maîtrise des réseaux sociaux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_Toc150761311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38F75C14" w14:textId="7171EE92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12" w:history="1">
            <w:r w:rsidR="00E93817" w:rsidRPr="000502A9">
              <w:rPr>
                <w:rStyle w:val="Lienhypertexte"/>
                <w:noProof/>
              </w:rPr>
              <w:t>4.2.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Communication écrite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_Toc150761312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04943F44" w14:textId="59CD1291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13" w:history="1">
            <w:r w:rsidR="00E93817" w:rsidRPr="000502A9">
              <w:rPr>
                <w:rStyle w:val="Lienhypertexte"/>
                <w:noProof/>
              </w:rPr>
              <w:t>4.3.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Réactivité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_Toc150761313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464BB891" w14:textId="2DBBE18D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14" w:history="1">
            <w:r w:rsidR="00E93817" w:rsidRPr="000502A9">
              <w:rPr>
                <w:rStyle w:val="Lienhypertexte"/>
                <w:noProof/>
              </w:rPr>
              <w:t>4.4.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Connaissances en SEO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_Toc150761314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61F47A99" w14:textId="33D6FD6D" w:rsidR="00E93817" w:rsidRDefault="00CA1EB2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315" w:history="1">
            <w:r w:rsidR="00E93817" w:rsidRPr="000502A9">
              <w:rPr>
                <w:rStyle w:val="Lienhypertexte"/>
                <w:noProof/>
              </w:rPr>
              <w:t>4.5.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Créativité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_Toc150761315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7B103D4F" w14:textId="303D9DA9" w:rsidR="00E93817" w:rsidRDefault="00CA1EB2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16" w:history="1">
            <w:r w:rsidR="00E93817" w:rsidRPr="000502A9">
              <w:rPr>
                <w:rStyle w:val="Lienhypertexte"/>
                <w:noProof/>
              </w:rPr>
              <w:t>5.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Sensibilité associative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_Toc150761316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3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390CF7F6" w14:textId="09EAE70B" w:rsidR="00E93817" w:rsidRDefault="00CA1EB2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317" w:history="1">
            <w:r w:rsidR="00E93817" w:rsidRPr="000502A9">
              <w:rPr>
                <w:rStyle w:val="Lienhypertexte"/>
                <w:noProof/>
              </w:rPr>
              <w:t>6.</w:t>
            </w:r>
            <w:r w:rsidR="00E93817">
              <w:rPr>
                <w:rFonts w:asciiTheme="minorHAnsi" w:hAnsiTheme="minorHAnsi" w:cstheme="minorBidi"/>
                <w:noProof/>
              </w:rPr>
              <w:tab/>
            </w:r>
            <w:r w:rsidR="00E93817" w:rsidRPr="000502A9">
              <w:rPr>
                <w:rStyle w:val="Lienhypertexte"/>
                <w:noProof/>
              </w:rPr>
              <w:t>Conclusion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_Toc150761317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4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41916060" w14:textId="40B1C453" w:rsidR="00E93817" w:rsidRDefault="00CA1EB2">
          <w:pPr>
            <w:pStyle w:val="TM1"/>
            <w:rPr>
              <w:rFonts w:asciiTheme="minorHAnsi" w:hAnsiTheme="minorHAnsi" w:cstheme="minorBidi"/>
              <w:noProof/>
            </w:rPr>
          </w:pPr>
          <w:hyperlink r:id="rId9" w:anchor="_Toc150761318" w:history="1">
            <w:r w:rsidR="00E93817" w:rsidRPr="000502A9">
              <w:rPr>
                <w:rStyle w:val="Lienhypertexte"/>
                <w:noProof/>
              </w:rPr>
              <w:t>Suivi du document</w:t>
            </w:r>
            <w:r w:rsidR="00E93817">
              <w:rPr>
                <w:noProof/>
                <w:webHidden/>
              </w:rPr>
              <w:tab/>
            </w:r>
            <w:r w:rsidR="00E93817">
              <w:rPr>
                <w:noProof/>
                <w:webHidden/>
              </w:rPr>
              <w:fldChar w:fldCharType="begin"/>
            </w:r>
            <w:r w:rsidR="00E93817">
              <w:rPr>
                <w:noProof/>
                <w:webHidden/>
              </w:rPr>
              <w:instrText xml:space="preserve"> PAGEREF _Toc150761318 \h </w:instrText>
            </w:r>
            <w:r w:rsidR="00E93817">
              <w:rPr>
                <w:noProof/>
                <w:webHidden/>
              </w:rPr>
            </w:r>
            <w:r w:rsidR="00E93817">
              <w:rPr>
                <w:noProof/>
                <w:webHidden/>
              </w:rPr>
              <w:fldChar w:fldCharType="separate"/>
            </w:r>
            <w:r w:rsidR="00E93817">
              <w:rPr>
                <w:noProof/>
                <w:webHidden/>
              </w:rPr>
              <w:t>5</w:t>
            </w:r>
            <w:r w:rsidR="00E93817">
              <w:rPr>
                <w:noProof/>
                <w:webHidden/>
              </w:rPr>
              <w:fldChar w:fldCharType="end"/>
            </w:r>
          </w:hyperlink>
        </w:p>
        <w:p w14:paraId="5E38B92D" w14:textId="012B0BB6" w:rsidR="00D7759A" w:rsidRDefault="00D7759A" w:rsidP="00223CE9">
          <w:pPr>
            <w:pStyle w:val="Tabledesmatires"/>
          </w:pPr>
          <w:r>
            <w:rPr>
              <w:bCs/>
            </w:rPr>
            <w:fldChar w:fldCharType="end"/>
          </w:r>
        </w:p>
      </w:sdtContent>
    </w:sdt>
    <w:p w14:paraId="706EBCAD" w14:textId="20E7FBBC" w:rsidR="004A05BC" w:rsidRDefault="00B83DA9" w:rsidP="000A6E5E">
      <w:pPr>
        <w:pStyle w:val="Titre1"/>
        <w:numPr>
          <w:ilvl w:val="0"/>
          <w:numId w:val="15"/>
        </w:numPr>
        <w:tabs>
          <w:tab w:val="left" w:pos="1701"/>
        </w:tabs>
      </w:pPr>
      <w:bookmarkStart w:id="0" w:name="_Toc150761302"/>
      <w:r>
        <w:t>Introduction</w:t>
      </w:r>
      <w:bookmarkEnd w:id="0"/>
    </w:p>
    <w:p w14:paraId="0C154D52" w14:textId="4C061692" w:rsidR="00B75A63" w:rsidRDefault="007B6CE3" w:rsidP="00B83DA9">
      <w:r>
        <w:t>Dans le département Communication</w:t>
      </w:r>
      <w:r w:rsidR="00F20865">
        <w:t>, un membre a la responsabilité de gérer le</w:t>
      </w:r>
      <w:r w:rsidR="00B81B25">
        <w:t>s</w:t>
      </w:r>
      <w:r w:rsidR="00F20865">
        <w:t xml:space="preserve"> </w:t>
      </w:r>
      <w:r w:rsidR="00B81B25">
        <w:t>réseaux sociaux</w:t>
      </w:r>
      <w:r w:rsidR="009607FE">
        <w:t>.</w:t>
      </w:r>
      <w:r w:rsidR="00DC3485" w:rsidRPr="00DC3485">
        <w:t xml:space="preserve"> Ce document énonce les principales responsabilités et attentes liées à ce poste.</w:t>
      </w:r>
    </w:p>
    <w:p w14:paraId="2C8CD22A" w14:textId="37A16957" w:rsidR="00DC3485" w:rsidRDefault="00B57966" w:rsidP="00DC3485">
      <w:pPr>
        <w:pStyle w:val="Titre1"/>
        <w:numPr>
          <w:ilvl w:val="0"/>
          <w:numId w:val="15"/>
        </w:numPr>
        <w:tabs>
          <w:tab w:val="left" w:pos="1701"/>
        </w:tabs>
      </w:pPr>
      <w:bookmarkStart w:id="1" w:name="_Toc150761303"/>
      <w:r w:rsidRPr="00B57966">
        <w:t>Mission</w:t>
      </w:r>
      <w:bookmarkEnd w:id="1"/>
    </w:p>
    <w:p w14:paraId="6396024A" w14:textId="65890391" w:rsidR="00B57966" w:rsidRDefault="0083176A" w:rsidP="00C07FC3">
      <w:r>
        <w:t>Le·la</w:t>
      </w:r>
      <w:r w:rsidRPr="0083176A">
        <w:t xml:space="preserve"> Community Manager sera </w:t>
      </w:r>
      <w:proofErr w:type="spellStart"/>
      <w:r w:rsidRPr="0083176A">
        <w:t>chargé</w:t>
      </w:r>
      <w:r>
        <w:t>·e</w:t>
      </w:r>
      <w:proofErr w:type="spellEnd"/>
      <w:r w:rsidRPr="0083176A">
        <w:t xml:space="preserve"> de renforcer la présence en ligne de </w:t>
      </w:r>
      <w:r>
        <w:t>la Société</w:t>
      </w:r>
      <w:r w:rsidRPr="0083176A">
        <w:t xml:space="preserve"> en créant, gérant et développant des communautés engagées autour de ses valeurs. Sa mission principale consiste à dynamiser les échanges, promouvoir les activités et renforcer la notoriété de l'association sur les plateformes sociales</w:t>
      </w:r>
    </w:p>
    <w:p w14:paraId="6CDB7E21" w14:textId="6E0139FE" w:rsidR="00B57966" w:rsidRDefault="00E8557C" w:rsidP="00B57966">
      <w:pPr>
        <w:pStyle w:val="Titre1"/>
        <w:numPr>
          <w:ilvl w:val="0"/>
          <w:numId w:val="15"/>
        </w:numPr>
        <w:tabs>
          <w:tab w:val="left" w:pos="1701"/>
        </w:tabs>
      </w:pPr>
      <w:bookmarkStart w:id="2" w:name="_Toc150761304"/>
      <w:r>
        <w:t>Objectifs</w:t>
      </w:r>
      <w:bookmarkEnd w:id="2"/>
    </w:p>
    <w:p w14:paraId="3502F032" w14:textId="2BAFFDB6" w:rsidR="00E8557C" w:rsidRDefault="00822168" w:rsidP="00E8557C">
      <w:pPr>
        <w:pStyle w:val="Titre2"/>
        <w:numPr>
          <w:ilvl w:val="1"/>
          <w:numId w:val="15"/>
        </w:numPr>
      </w:pPr>
      <w:bookmarkStart w:id="3" w:name="_Toc150761305"/>
      <w:r w:rsidRPr="00822168">
        <w:t xml:space="preserve">Engagement </w:t>
      </w:r>
      <w:r>
        <w:t>c</w:t>
      </w:r>
      <w:r w:rsidRPr="00822168">
        <w:t>ommunautaire</w:t>
      </w:r>
      <w:bookmarkEnd w:id="3"/>
    </w:p>
    <w:p w14:paraId="4BB9722E" w14:textId="51D7A48D" w:rsidR="00E8557C" w:rsidRDefault="00822168" w:rsidP="00E8557C">
      <w:pPr>
        <w:ind w:left="360"/>
      </w:pPr>
      <w:r w:rsidRPr="00822168">
        <w:t>Stimuler l'interaction au sein de la communauté en répondant aux commentaires, en lançant des discussions et en encourageant la participation aux initiatives de l'association.</w:t>
      </w:r>
    </w:p>
    <w:p w14:paraId="733B890A" w14:textId="74BB7699" w:rsidR="00E8557C" w:rsidRDefault="00822168" w:rsidP="00E8557C">
      <w:pPr>
        <w:pStyle w:val="Titre2"/>
        <w:numPr>
          <w:ilvl w:val="1"/>
          <w:numId w:val="15"/>
        </w:numPr>
      </w:pPr>
      <w:bookmarkStart w:id="4" w:name="_Toc150761306"/>
      <w:r w:rsidRPr="00822168">
        <w:lastRenderedPageBreak/>
        <w:t xml:space="preserve">Promotion des </w:t>
      </w:r>
      <w:r>
        <w:t>a</w:t>
      </w:r>
      <w:r w:rsidRPr="00822168">
        <w:t>ctions de l</w:t>
      </w:r>
      <w:r>
        <w:t>a Société</w:t>
      </w:r>
      <w:bookmarkEnd w:id="4"/>
    </w:p>
    <w:p w14:paraId="289631CF" w14:textId="645A0560" w:rsidR="00E8557C" w:rsidRDefault="00855261" w:rsidP="00E8557C">
      <w:pPr>
        <w:ind w:left="360"/>
      </w:pPr>
      <w:r w:rsidRPr="00855261">
        <w:t>Mettre en avant les actions, événements et projets de l'association à travers une communication dynamique sur les réseaux sociaux.</w:t>
      </w:r>
    </w:p>
    <w:p w14:paraId="2CCF7743" w14:textId="2047D9CC" w:rsidR="00922516" w:rsidRDefault="00855261" w:rsidP="00E8184D">
      <w:pPr>
        <w:pStyle w:val="Titre2"/>
        <w:numPr>
          <w:ilvl w:val="1"/>
          <w:numId w:val="15"/>
        </w:numPr>
      </w:pPr>
      <w:bookmarkStart w:id="5" w:name="_Toc150761307"/>
      <w:r w:rsidRPr="00855261">
        <w:t xml:space="preserve">Gestion de la </w:t>
      </w:r>
      <w:r>
        <w:t>r</w:t>
      </w:r>
      <w:r w:rsidRPr="00855261">
        <w:t xml:space="preserve">éputation en </w:t>
      </w:r>
      <w:r>
        <w:t>l</w:t>
      </w:r>
      <w:r w:rsidRPr="00855261">
        <w:t>igne</w:t>
      </w:r>
      <w:bookmarkEnd w:id="5"/>
    </w:p>
    <w:p w14:paraId="04C14D1E" w14:textId="15527945" w:rsidR="00DD5AEC" w:rsidRDefault="00855261" w:rsidP="003742A8">
      <w:pPr>
        <w:ind w:left="360"/>
      </w:pPr>
      <w:r w:rsidRPr="00855261">
        <w:t>Surveiller et maintenir une image positive de l'association en ligne, en gérant les retours d'expérience et en résolvant les problèmes potentiels de manière proactive.</w:t>
      </w:r>
    </w:p>
    <w:p w14:paraId="46FAE69F" w14:textId="49D175A2" w:rsidR="00855261" w:rsidRDefault="000C40D1" w:rsidP="00855261">
      <w:pPr>
        <w:pStyle w:val="Titre2"/>
        <w:numPr>
          <w:ilvl w:val="1"/>
          <w:numId w:val="15"/>
        </w:numPr>
      </w:pPr>
      <w:bookmarkStart w:id="6" w:name="_Toc150761308"/>
      <w:r w:rsidRPr="000C40D1">
        <w:t xml:space="preserve">Acquisition de </w:t>
      </w:r>
      <w:r>
        <w:t>n</w:t>
      </w:r>
      <w:r w:rsidRPr="000C40D1">
        <w:t xml:space="preserve">ouveaux </w:t>
      </w:r>
      <w:r>
        <w:t>m</w:t>
      </w:r>
      <w:r w:rsidRPr="000C40D1">
        <w:t>embres</w:t>
      </w:r>
      <w:bookmarkEnd w:id="6"/>
    </w:p>
    <w:p w14:paraId="35AD59E2" w14:textId="4F6BF4F1" w:rsidR="00855261" w:rsidRDefault="000C40D1" w:rsidP="00855261">
      <w:pPr>
        <w:ind w:left="360"/>
      </w:pPr>
      <w:r w:rsidRPr="000C40D1">
        <w:t>Utiliser les médias sociaux pour attirer de nouveaux membres, en mettant en avant les avantages de l'adhésion et en encourageant l'inscription.</w:t>
      </w:r>
    </w:p>
    <w:p w14:paraId="01AD1122" w14:textId="3F1C56FC" w:rsidR="000C40D1" w:rsidRDefault="009F5C7A" w:rsidP="000C40D1">
      <w:pPr>
        <w:pStyle w:val="Titre2"/>
        <w:numPr>
          <w:ilvl w:val="1"/>
          <w:numId w:val="15"/>
        </w:numPr>
      </w:pPr>
      <w:bookmarkStart w:id="7" w:name="_Toc150761309"/>
      <w:r w:rsidRPr="009F5C7A">
        <w:t xml:space="preserve">Analyse des </w:t>
      </w:r>
      <w:r>
        <w:t>p</w:t>
      </w:r>
      <w:r w:rsidRPr="009F5C7A">
        <w:t>erformances</w:t>
      </w:r>
      <w:bookmarkEnd w:id="7"/>
    </w:p>
    <w:p w14:paraId="53E134A2" w14:textId="78E24446" w:rsidR="000C40D1" w:rsidRDefault="009F5C7A" w:rsidP="000C40D1">
      <w:pPr>
        <w:ind w:left="360"/>
      </w:pPr>
      <w:r w:rsidRPr="009F5C7A">
        <w:t>Suivre et analyser les métriques des médias sociaux pour évaluer l'efficacité des stratégies et proposer des ajustements en conséquence.</w:t>
      </w:r>
    </w:p>
    <w:p w14:paraId="0205C383" w14:textId="11F6E637" w:rsidR="001E409B" w:rsidRDefault="00A506C1" w:rsidP="000C40D1">
      <w:pPr>
        <w:pStyle w:val="Titre1"/>
        <w:numPr>
          <w:ilvl w:val="0"/>
          <w:numId w:val="15"/>
        </w:numPr>
        <w:tabs>
          <w:tab w:val="left" w:pos="1701"/>
        </w:tabs>
      </w:pPr>
      <w:bookmarkStart w:id="8" w:name="_Toc150761310"/>
      <w:r w:rsidRPr="00A506C1">
        <w:t>Compétences</w:t>
      </w:r>
      <w:r w:rsidR="00C92C9B">
        <w:t xml:space="preserve"> et connaissances</w:t>
      </w:r>
      <w:r w:rsidRPr="00A506C1">
        <w:t xml:space="preserve"> </w:t>
      </w:r>
      <w:r>
        <w:t>souhaitées</w:t>
      </w:r>
      <w:bookmarkEnd w:id="8"/>
    </w:p>
    <w:p w14:paraId="160D5970" w14:textId="5A3E0F4C" w:rsidR="00A213E2" w:rsidRDefault="009F5C7A" w:rsidP="000C40D1">
      <w:pPr>
        <w:pStyle w:val="Titre2"/>
        <w:numPr>
          <w:ilvl w:val="1"/>
          <w:numId w:val="15"/>
        </w:numPr>
      </w:pPr>
      <w:bookmarkStart w:id="9" w:name="_Toc150761311"/>
      <w:r w:rsidRPr="009F5C7A">
        <w:t>Maîtrise des</w:t>
      </w:r>
      <w:r>
        <w:t xml:space="preserve"> r</w:t>
      </w:r>
      <w:r w:rsidRPr="009F5C7A">
        <w:t xml:space="preserve">éseaux </w:t>
      </w:r>
      <w:r>
        <w:t>s</w:t>
      </w:r>
      <w:r w:rsidRPr="009F5C7A">
        <w:t>ociaux</w:t>
      </w:r>
      <w:bookmarkEnd w:id="9"/>
    </w:p>
    <w:p w14:paraId="369250DD" w14:textId="012C62C2" w:rsidR="00CC5BD0" w:rsidRDefault="00485182" w:rsidP="00CC5BD0">
      <w:pPr>
        <w:ind w:left="360"/>
      </w:pPr>
      <w:r w:rsidRPr="00485182">
        <w:t xml:space="preserve">Excellente connaissance des principales plateformes sociales (Facebook, </w:t>
      </w:r>
      <w:r>
        <w:t>X</w:t>
      </w:r>
      <w:r w:rsidRPr="00485182">
        <w:t>, Instagram, LinkedIn, etc.) et capacité à adapter la stratégie en fonction de chaque canal.</w:t>
      </w:r>
    </w:p>
    <w:p w14:paraId="6ABE01F8" w14:textId="5A4F9831" w:rsidR="004D0267" w:rsidRDefault="00485182" w:rsidP="000C40D1">
      <w:pPr>
        <w:pStyle w:val="Titre2"/>
        <w:numPr>
          <w:ilvl w:val="1"/>
          <w:numId w:val="15"/>
        </w:numPr>
      </w:pPr>
      <w:bookmarkStart w:id="10" w:name="_Toc150761312"/>
      <w:r>
        <w:t>C</w:t>
      </w:r>
      <w:r w:rsidRPr="00485182">
        <w:t xml:space="preserve">ommunication </w:t>
      </w:r>
      <w:r>
        <w:t>é</w:t>
      </w:r>
      <w:r w:rsidRPr="00485182">
        <w:t>crite</w:t>
      </w:r>
      <w:bookmarkEnd w:id="10"/>
    </w:p>
    <w:p w14:paraId="165E8799" w14:textId="1F2A4255" w:rsidR="004D0267" w:rsidRDefault="008E746B" w:rsidP="004D0267">
      <w:pPr>
        <w:ind w:left="360"/>
      </w:pPr>
      <w:r w:rsidRPr="008E746B">
        <w:t>Compétences rédactionnelles avancées pour créer des contenus engageants, clairs et alignés avec la tonalité de l</w:t>
      </w:r>
      <w:r>
        <w:t>a Société</w:t>
      </w:r>
      <w:r w:rsidRPr="008E746B">
        <w:t>.</w:t>
      </w:r>
    </w:p>
    <w:p w14:paraId="390094B3" w14:textId="4ADFA5D9" w:rsidR="00CE1E8E" w:rsidRDefault="008E746B" w:rsidP="000C40D1">
      <w:pPr>
        <w:pStyle w:val="Titre2"/>
        <w:numPr>
          <w:ilvl w:val="1"/>
          <w:numId w:val="15"/>
        </w:numPr>
      </w:pPr>
      <w:bookmarkStart w:id="11" w:name="_Toc150761313"/>
      <w:r w:rsidRPr="008E746B">
        <w:t>Réactivité</w:t>
      </w:r>
      <w:bookmarkEnd w:id="11"/>
    </w:p>
    <w:p w14:paraId="66556001" w14:textId="6FCE0B5A" w:rsidR="00CE1E8E" w:rsidRDefault="008E746B" w:rsidP="00CE1E8E">
      <w:pPr>
        <w:ind w:left="360"/>
      </w:pPr>
      <w:r w:rsidRPr="008E746B">
        <w:t>Capacité à réagir rapidement aux tendances et aux interactions de la communauté tout en maintenant la cohérence avec la ligne éditoriale de l</w:t>
      </w:r>
      <w:r>
        <w:t>a Société</w:t>
      </w:r>
      <w:r w:rsidRPr="008E746B">
        <w:t>.</w:t>
      </w:r>
    </w:p>
    <w:p w14:paraId="7451036A" w14:textId="18A29051" w:rsidR="00CE1E8E" w:rsidRDefault="00CE1E8E" w:rsidP="000C40D1">
      <w:pPr>
        <w:pStyle w:val="Titre2"/>
        <w:numPr>
          <w:ilvl w:val="1"/>
          <w:numId w:val="15"/>
        </w:numPr>
      </w:pPr>
      <w:bookmarkStart w:id="12" w:name="_Toc150761314"/>
      <w:r>
        <w:t xml:space="preserve">Connaissances </w:t>
      </w:r>
      <w:r w:rsidRPr="004D0267">
        <w:t xml:space="preserve">en </w:t>
      </w:r>
      <w:r w:rsidR="00FD2A15">
        <w:t>SEO</w:t>
      </w:r>
      <w:bookmarkEnd w:id="12"/>
    </w:p>
    <w:p w14:paraId="05961C08" w14:textId="714B5DD1" w:rsidR="004D0267" w:rsidRDefault="00317DE2" w:rsidP="00317DE2">
      <w:pPr>
        <w:ind w:left="360"/>
      </w:pPr>
      <w:r w:rsidRPr="00317DE2">
        <w:t>Compréhension des principes de base du référencement (SEO) pour améliorer la visibilité du site sur les moteurs de recherche.</w:t>
      </w:r>
    </w:p>
    <w:p w14:paraId="79610B2E" w14:textId="17725EE5" w:rsidR="008E746B" w:rsidRDefault="00004DB0" w:rsidP="008E746B">
      <w:pPr>
        <w:pStyle w:val="Titre2"/>
        <w:numPr>
          <w:ilvl w:val="1"/>
          <w:numId w:val="15"/>
        </w:numPr>
      </w:pPr>
      <w:bookmarkStart w:id="13" w:name="_Toc150761315"/>
      <w:r w:rsidRPr="00004DB0">
        <w:t>Créativité</w:t>
      </w:r>
      <w:bookmarkEnd w:id="13"/>
    </w:p>
    <w:p w14:paraId="1AF6DC6C" w14:textId="26A31CFB" w:rsidR="008E746B" w:rsidRDefault="00004DB0" w:rsidP="008E746B">
      <w:pPr>
        <w:ind w:left="360"/>
      </w:pPr>
      <w:r w:rsidRPr="00004DB0">
        <w:t>Capacité à développer des idées créatives pour susciter l'intérêt de la communauté et se démarquer sur les réseaux sociaux.</w:t>
      </w:r>
    </w:p>
    <w:p w14:paraId="6DE25CE5" w14:textId="3D3A5E8D" w:rsidR="005C3BC1" w:rsidRDefault="006F783B" w:rsidP="008E746B">
      <w:pPr>
        <w:pStyle w:val="Titre1"/>
        <w:numPr>
          <w:ilvl w:val="0"/>
          <w:numId w:val="15"/>
        </w:numPr>
        <w:tabs>
          <w:tab w:val="left" w:pos="1701"/>
        </w:tabs>
      </w:pPr>
      <w:bookmarkStart w:id="14" w:name="_Toc150761316"/>
      <w:r w:rsidRPr="006F783B">
        <w:t xml:space="preserve">Sensibilité </w:t>
      </w:r>
      <w:r w:rsidR="00D20CC2">
        <w:t>a</w:t>
      </w:r>
      <w:r w:rsidRPr="006F783B">
        <w:t>ssociative</w:t>
      </w:r>
      <w:bookmarkEnd w:id="14"/>
    </w:p>
    <w:p w14:paraId="4AA72F16" w14:textId="7B375432" w:rsidR="00F93A22" w:rsidRPr="00F93A22" w:rsidRDefault="00D20CC2" w:rsidP="00F93A22">
      <w:r w:rsidRPr="00D20CC2">
        <w:t>Compréhension des enjeux associatifs, sensibilité aux valeurs de l'association et capacité à traduire ces éléments dans la communication en ligne.</w:t>
      </w:r>
    </w:p>
    <w:p w14:paraId="2CD8AB72" w14:textId="6F10ADA4" w:rsidR="00A1076E" w:rsidRDefault="005F65E9" w:rsidP="008E746B">
      <w:pPr>
        <w:pStyle w:val="Titre1"/>
        <w:numPr>
          <w:ilvl w:val="0"/>
          <w:numId w:val="15"/>
        </w:numPr>
        <w:tabs>
          <w:tab w:val="left" w:pos="1701"/>
        </w:tabs>
      </w:pPr>
      <w:bookmarkStart w:id="15" w:name="_Toc150761317"/>
      <w:r w:rsidRPr="005F65E9">
        <w:lastRenderedPageBreak/>
        <w:t>Conclusion</w:t>
      </w:r>
      <w:bookmarkEnd w:id="15"/>
    </w:p>
    <w:p w14:paraId="1DF7620D" w14:textId="05975F94" w:rsidR="00A05900" w:rsidRDefault="00D20CC2" w:rsidP="003E5FA8">
      <w:r w:rsidRPr="00D20CC2">
        <w:t xml:space="preserve">Ce cahier des charges vise à définir clairement les attentes vis-à-vis du </w:t>
      </w:r>
      <w:r w:rsidR="00480A73">
        <w:t>Community Manager</w:t>
      </w:r>
      <w:r w:rsidRPr="00D20CC2">
        <w:t xml:space="preserve">, garantissant ainsi une gestion efficace et alignée sur les objectifs de </w:t>
      </w:r>
      <w:r>
        <w:t>la Société</w:t>
      </w:r>
      <w:r w:rsidRPr="00D20CC2">
        <w:t>.</w:t>
      </w:r>
      <w:r>
        <w:t xml:space="preserve"> </w:t>
      </w:r>
      <w:r w:rsidR="009E0BC7">
        <w:t xml:space="preserve">Il est appelé à évoluer chaque fois qu'il est nécessaire </w:t>
      </w:r>
    </w:p>
    <w:p w14:paraId="4CE2E1D6" w14:textId="77777777" w:rsidR="00B57966" w:rsidRDefault="00B57966" w:rsidP="00D7759A"/>
    <w:p w14:paraId="1971B13E" w14:textId="369066CB" w:rsidR="00B777E7" w:rsidRPr="00D7759A" w:rsidRDefault="00B777E7" w:rsidP="00D7759A">
      <w:r w:rsidRPr="00D7759A">
        <w:t>Le président :</w:t>
      </w:r>
      <w:r w:rsidR="00AA71D9">
        <w:t xml:space="preserve"> </w:t>
      </w:r>
      <w:r w:rsidRPr="00D7759A">
        <w:t>André Tillmanns</w:t>
      </w:r>
    </w:p>
    <w:p w14:paraId="1971B143" w14:textId="2C2E0C00" w:rsidR="00B777E7" w:rsidRDefault="00B777E7" w:rsidP="00D7759A">
      <w:r w:rsidRPr="00D7759A">
        <w:t>La secrétaire :</w:t>
      </w:r>
      <w:r w:rsidR="00AA71D9">
        <w:t xml:space="preserve"> </w:t>
      </w:r>
      <w:r w:rsidRPr="00D7759A">
        <w:t>Véronique Ramel</w:t>
      </w:r>
    </w:p>
    <w:p w14:paraId="474C9767" w14:textId="66A2C40E" w:rsidR="00C37410" w:rsidRDefault="00CA1EB2" w:rsidP="000124AE">
      <w:pPr>
        <w:jc w:val="left"/>
      </w:pPr>
      <w:r>
        <w:rPr>
          <w:noProof/>
        </w:rPr>
        <w:lastRenderedPageBreak/>
        <w:pict w14:anchorId="3E5F25F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2.3pt;margin-top:4.6pt;width:453.8pt;height:627.8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shadow on="t" opacity=".5" offset="6pt,6pt"/>
            <v:textbox style="mso-next-textbox:#_x0000_s2057">
              <w:txbxContent>
                <w:p w14:paraId="445BD325" w14:textId="5128665D" w:rsidR="00A41183" w:rsidRDefault="00A41183" w:rsidP="001A1ED9">
                  <w:pPr>
                    <w:pStyle w:val="Titre1"/>
                  </w:pPr>
                  <w:bookmarkStart w:id="16" w:name="_Toc150761318"/>
                  <w:r w:rsidRPr="00A41183">
                    <w:t>Suivi du document</w:t>
                  </w:r>
                  <w:bookmarkEnd w:id="16"/>
                </w:p>
                <w:p w14:paraId="11C01A38" w14:textId="77777777" w:rsidR="00A41183" w:rsidRDefault="00A41183" w:rsidP="00A41183">
                  <w:pPr>
                    <w:jc w:val="left"/>
                  </w:pPr>
                </w:p>
                <w:p w14:paraId="200A5802" w14:textId="5CF9C294" w:rsidR="00A41183" w:rsidRDefault="006451A3" w:rsidP="000124AE">
                  <w:pPr>
                    <w:ind w:left="1843" w:hanging="1843"/>
                  </w:pPr>
                  <w:r>
                    <w:sym w:font="Wingdings 2" w:char="F052"/>
                  </w:r>
                  <w:r w:rsidR="000124AE">
                    <w:t xml:space="preserve"> </w:t>
                  </w:r>
                  <w:r w:rsidR="006A6634">
                    <w:t>30</w:t>
                  </w:r>
                  <w:r w:rsidR="00A41183" w:rsidRPr="00A41183">
                    <w:t xml:space="preserve">.10.2023 : </w:t>
                  </w:r>
                  <w:r w:rsidR="00A41183">
                    <w:tab/>
                  </w:r>
                  <w:r w:rsidR="00A41183" w:rsidRPr="00A41183">
                    <w:t xml:space="preserve">Projet des </w:t>
                  </w:r>
                  <w:r w:rsidR="006A6634">
                    <w:t>du cahier des charges détaillé</w:t>
                  </w:r>
                </w:p>
                <w:p w14:paraId="087646F7" w14:textId="6363FD3D" w:rsidR="006451A3" w:rsidRDefault="006451A3" w:rsidP="006451A3">
                  <w:pPr>
                    <w:ind w:left="1843" w:hanging="1843"/>
                  </w:pPr>
                  <w:r>
                    <w:sym w:font="Wingdings 2" w:char="F052"/>
                  </w:r>
                  <w:r>
                    <w:t xml:space="preserve"> </w:t>
                  </w:r>
                  <w:r w:rsidR="0014526F">
                    <w:t>10</w:t>
                  </w:r>
                  <w:r w:rsidRPr="00A41183">
                    <w:t>.</w:t>
                  </w:r>
                  <w:r w:rsidR="0014526F">
                    <w:t>11</w:t>
                  </w:r>
                  <w:r w:rsidRPr="00A41183">
                    <w:t xml:space="preserve">.2023 : </w:t>
                  </w:r>
                  <w:r>
                    <w:tab/>
                  </w:r>
                  <w:r w:rsidR="0014526F">
                    <w:t>Soumission à André Tillmanns</w:t>
                  </w:r>
                </w:p>
                <w:p w14:paraId="23B12409" w14:textId="77777777" w:rsidR="00DE2D5E" w:rsidRDefault="00DE2D5E" w:rsidP="00A41183">
                  <w:pPr>
                    <w:ind w:left="1276" w:hanging="1276"/>
                  </w:pPr>
                </w:p>
                <w:p w14:paraId="40CA7CF6" w14:textId="77777777" w:rsidR="00A41183" w:rsidRDefault="00A41183" w:rsidP="00A41183">
                  <w:pPr>
                    <w:ind w:left="1276" w:hanging="1276"/>
                  </w:pPr>
                </w:p>
                <w:p w14:paraId="52288596" w14:textId="77777777" w:rsidR="00A41183" w:rsidRDefault="00A41183" w:rsidP="00A41183">
                  <w:pPr>
                    <w:tabs>
                      <w:tab w:val="left" w:pos="1134"/>
                    </w:tabs>
                  </w:pPr>
                </w:p>
              </w:txbxContent>
            </v:textbox>
            <w10:wrap type="square"/>
          </v:shape>
        </w:pict>
      </w:r>
    </w:p>
    <w:sectPr w:rsidR="00C37410" w:rsidSect="00261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709" w:left="1417" w:header="284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7A60" w14:textId="77777777" w:rsidR="00C41776" w:rsidRDefault="00C41776" w:rsidP="00D43380">
      <w:pPr>
        <w:spacing w:after="0" w:line="240" w:lineRule="auto"/>
      </w:pPr>
      <w:r>
        <w:separator/>
      </w:r>
    </w:p>
  </w:endnote>
  <w:endnote w:type="continuationSeparator" w:id="0">
    <w:p w14:paraId="08236211" w14:textId="77777777" w:rsidR="00C41776" w:rsidRDefault="00C41776" w:rsidP="00D4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D3A6" w14:textId="77777777" w:rsidR="00CA1EB2" w:rsidRDefault="00CA1E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8C23" w14:textId="2CB1249C" w:rsidR="009D3C26" w:rsidRDefault="00CA1EB2" w:rsidP="009D3C26">
    <w:pPr>
      <w:pStyle w:val="Pieddepage"/>
      <w:pBdr>
        <w:bottom w:val="single" w:sz="6" w:space="1" w:color="auto"/>
      </w:pBdr>
    </w:pPr>
    <w:r>
      <w:pict w14:anchorId="183B0FE9">
        <v:group id="_x0000_s1032" style="position:absolute;left:0;text-align:left;margin-left:431.35pt;margin-top:793.55pt;width:34.4pt;height:52.3pt;z-index:25165824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7" o:spid="_x0000_s1033" type="#_x0000_t32" style="position:absolute;left:2111;top:15387;width:0;height:441;flip:y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<v:rect id="Rectangle 78" o:spid="_x0000_s1034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<v:textbox style="mso-next-textbox:#Rectangle 78">
              <w:txbxContent>
                <w:p w14:paraId="2CDE1EE9" w14:textId="77777777" w:rsidR="009D3C26" w:rsidRDefault="009D3C26" w:rsidP="009D3C26">
                  <w:pPr>
                    <w:pStyle w:val="Pieddepage"/>
                    <w:jc w:val="center"/>
                    <w:rPr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rPr>
                      <w:sz w:val="16"/>
                      <w:szCs w:val="16"/>
                      <w:lang w:val="fr-FR"/>
                    </w:rPr>
                    <w:t>2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  <w:p w14:paraId="7DD7915B" w14:textId="32597383" w:rsidR="00A1639F" w:rsidRPr="00A1639F" w:rsidRDefault="009D3C26" w:rsidP="009D3C26">
    <w:pPr>
      <w:pStyle w:val="Pieddepage"/>
      <w:rPr>
        <w:color w:val="FF0000"/>
      </w:rPr>
    </w:pPr>
    <w:r w:rsidRPr="00A1639F">
      <w:rPr>
        <w:color w:val="FF0000"/>
      </w:rPr>
      <w:t>FSG Lausanne-Ville</w:t>
    </w:r>
  </w:p>
  <w:p w14:paraId="1C55F4B0" w14:textId="4C7B8759" w:rsidR="00A1639F" w:rsidRPr="009D3C26" w:rsidRDefault="00D04730" w:rsidP="009D3C26">
    <w:pPr>
      <w:pStyle w:val="Pieddepage"/>
    </w:pPr>
    <w:fldSimple w:instr=" FILENAME \* MERGEFORMAT ">
      <w:r w:rsidR="00ED27B1">
        <w:rPr>
          <w:noProof/>
        </w:rPr>
        <w:t>Communication - Réseaux sociaux.docx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DA3E" w14:textId="77777777" w:rsidR="00CA1EB2" w:rsidRDefault="00CA1E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FF28" w14:textId="77777777" w:rsidR="00C41776" w:rsidRDefault="00C41776" w:rsidP="00D43380">
      <w:pPr>
        <w:spacing w:after="0" w:line="240" w:lineRule="auto"/>
      </w:pPr>
      <w:r>
        <w:separator/>
      </w:r>
    </w:p>
  </w:footnote>
  <w:footnote w:type="continuationSeparator" w:id="0">
    <w:p w14:paraId="1757BD21" w14:textId="77777777" w:rsidR="00C41776" w:rsidRDefault="00C41776" w:rsidP="00D4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200D" w14:textId="77777777" w:rsidR="00CA1EB2" w:rsidRDefault="00CA1E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B041" w14:textId="26F222C0" w:rsidR="00D43380" w:rsidRDefault="00CA1EB2" w:rsidP="004E6A19">
    <w:pPr>
      <w:pStyle w:val="En-tte"/>
      <w:jc w:val="center"/>
    </w:pPr>
    <w:r w:rsidRPr="00CA1EB2">
      <w:rPr>
        <w:noProof/>
      </w:rPr>
      <w:drawing>
        <wp:inline distT="0" distB="0" distL="0" distR="0" wp14:anchorId="322BD89F" wp14:editId="5722206E">
          <wp:extent cx="1469963" cy="738819"/>
          <wp:effectExtent l="0" t="0" r="0" b="4445"/>
          <wp:docPr id="1041993403" name="Image 1041993403" descr="Une image contenant texte, Graphique, Police, graph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993403" name="Image 2" descr="Une image contenant texte, Graphique, Police, graphis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038" cy="7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C8D" w14:textId="77777777" w:rsidR="00CA1EB2" w:rsidRDefault="00CA1E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AAEF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97F34"/>
    <w:multiLevelType w:val="hybridMultilevel"/>
    <w:tmpl w:val="7F80F5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1D0C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D22C3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DD187C"/>
    <w:multiLevelType w:val="hybridMultilevel"/>
    <w:tmpl w:val="E214D75E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D4289E"/>
    <w:multiLevelType w:val="hybridMultilevel"/>
    <w:tmpl w:val="CB88B1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34F8"/>
    <w:multiLevelType w:val="hybridMultilevel"/>
    <w:tmpl w:val="A64080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C5F99"/>
    <w:multiLevelType w:val="hybridMultilevel"/>
    <w:tmpl w:val="628277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E2BB2"/>
    <w:multiLevelType w:val="hybridMultilevel"/>
    <w:tmpl w:val="22243E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533B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E566B4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30C00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F72A79"/>
    <w:multiLevelType w:val="multilevel"/>
    <w:tmpl w:val="10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1E7489E"/>
    <w:multiLevelType w:val="hybridMultilevel"/>
    <w:tmpl w:val="1F12439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4C5903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596D5A"/>
    <w:multiLevelType w:val="hybridMultilevel"/>
    <w:tmpl w:val="CDA4BB1C"/>
    <w:lvl w:ilvl="0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E1163C"/>
    <w:multiLevelType w:val="hybridMultilevel"/>
    <w:tmpl w:val="6F00AD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86E21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137EC1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0928FC"/>
    <w:multiLevelType w:val="hybridMultilevel"/>
    <w:tmpl w:val="03C619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7C42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4B11D6"/>
    <w:multiLevelType w:val="hybridMultilevel"/>
    <w:tmpl w:val="E45A11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6697A"/>
    <w:multiLevelType w:val="hybridMultilevel"/>
    <w:tmpl w:val="69626A1E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B937218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9B1805"/>
    <w:multiLevelType w:val="hybridMultilevel"/>
    <w:tmpl w:val="65AA8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1107D"/>
    <w:multiLevelType w:val="hybridMultilevel"/>
    <w:tmpl w:val="856053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52F42"/>
    <w:multiLevelType w:val="hybridMultilevel"/>
    <w:tmpl w:val="7B7CD774"/>
    <w:lvl w:ilvl="0" w:tplc="32A0A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737AF"/>
    <w:multiLevelType w:val="multilevel"/>
    <w:tmpl w:val="A9CC656C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ous-Titrearticle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7036E2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FD375C"/>
    <w:multiLevelType w:val="hybridMultilevel"/>
    <w:tmpl w:val="1F6A8C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100DD"/>
    <w:multiLevelType w:val="hybridMultilevel"/>
    <w:tmpl w:val="ACE41EEC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6114350"/>
    <w:multiLevelType w:val="hybridMultilevel"/>
    <w:tmpl w:val="12D6E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03273"/>
    <w:multiLevelType w:val="hybridMultilevel"/>
    <w:tmpl w:val="5C269208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9724AB1"/>
    <w:multiLevelType w:val="hybridMultilevel"/>
    <w:tmpl w:val="3AEAB5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20CC0"/>
    <w:multiLevelType w:val="multilevel"/>
    <w:tmpl w:val="10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5" w15:restartNumberingAfterBreak="0">
    <w:nsid w:val="7E915EA9"/>
    <w:multiLevelType w:val="hybridMultilevel"/>
    <w:tmpl w:val="782CB4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9954">
    <w:abstractNumId w:val="1"/>
  </w:num>
  <w:num w:numId="2" w16cid:durableId="553351774">
    <w:abstractNumId w:val="19"/>
  </w:num>
  <w:num w:numId="3" w16cid:durableId="171258783">
    <w:abstractNumId w:val="7"/>
  </w:num>
  <w:num w:numId="4" w16cid:durableId="803156509">
    <w:abstractNumId w:val="22"/>
  </w:num>
  <w:num w:numId="5" w16cid:durableId="838161169">
    <w:abstractNumId w:val="30"/>
  </w:num>
  <w:num w:numId="6" w16cid:durableId="425463138">
    <w:abstractNumId w:val="32"/>
  </w:num>
  <w:num w:numId="7" w16cid:durableId="1980725555">
    <w:abstractNumId w:val="4"/>
  </w:num>
  <w:num w:numId="8" w16cid:durableId="1760517769">
    <w:abstractNumId w:val="31"/>
  </w:num>
  <w:num w:numId="9" w16cid:durableId="2063406631">
    <w:abstractNumId w:val="24"/>
  </w:num>
  <w:num w:numId="10" w16cid:durableId="279462628">
    <w:abstractNumId w:val="29"/>
  </w:num>
  <w:num w:numId="11" w16cid:durableId="149686346">
    <w:abstractNumId w:val="35"/>
  </w:num>
  <w:num w:numId="12" w16cid:durableId="2096395081">
    <w:abstractNumId w:val="5"/>
  </w:num>
  <w:num w:numId="13" w16cid:durableId="123239571">
    <w:abstractNumId w:val="25"/>
  </w:num>
  <w:num w:numId="14" w16cid:durableId="514926812">
    <w:abstractNumId w:val="8"/>
  </w:num>
  <w:num w:numId="15" w16cid:durableId="240334278">
    <w:abstractNumId w:val="28"/>
  </w:num>
  <w:num w:numId="16" w16cid:durableId="1561673827">
    <w:abstractNumId w:val="16"/>
  </w:num>
  <w:num w:numId="17" w16cid:durableId="1983921725">
    <w:abstractNumId w:val="0"/>
  </w:num>
  <w:num w:numId="18" w16cid:durableId="2035959274">
    <w:abstractNumId w:val="27"/>
  </w:num>
  <w:num w:numId="19" w16cid:durableId="1312059820">
    <w:abstractNumId w:val="13"/>
  </w:num>
  <w:num w:numId="20" w16cid:durableId="1324160750">
    <w:abstractNumId w:val="23"/>
  </w:num>
  <w:num w:numId="21" w16cid:durableId="267007288">
    <w:abstractNumId w:val="26"/>
  </w:num>
  <w:num w:numId="22" w16cid:durableId="1597323164">
    <w:abstractNumId w:val="12"/>
  </w:num>
  <w:num w:numId="23" w16cid:durableId="106199952">
    <w:abstractNumId w:val="6"/>
  </w:num>
  <w:num w:numId="24" w16cid:durableId="390346476">
    <w:abstractNumId w:val="18"/>
  </w:num>
  <w:num w:numId="25" w16cid:durableId="136536680">
    <w:abstractNumId w:val="34"/>
  </w:num>
  <w:num w:numId="26" w16cid:durableId="1646817690">
    <w:abstractNumId w:val="33"/>
  </w:num>
  <w:num w:numId="27" w16cid:durableId="1849832006">
    <w:abstractNumId w:val="21"/>
  </w:num>
  <w:num w:numId="28" w16cid:durableId="47149858">
    <w:abstractNumId w:val="15"/>
  </w:num>
  <w:num w:numId="29" w16cid:durableId="314064707">
    <w:abstractNumId w:val="10"/>
  </w:num>
  <w:num w:numId="30" w16cid:durableId="1663655108">
    <w:abstractNumId w:val="2"/>
  </w:num>
  <w:num w:numId="31" w16cid:durableId="1049767029">
    <w:abstractNumId w:val="17"/>
  </w:num>
  <w:num w:numId="32" w16cid:durableId="874073847">
    <w:abstractNumId w:val="20"/>
  </w:num>
  <w:num w:numId="33" w16cid:durableId="1307978183">
    <w:abstractNumId w:val="9"/>
  </w:num>
  <w:num w:numId="34" w16cid:durableId="132412696">
    <w:abstractNumId w:val="14"/>
  </w:num>
  <w:num w:numId="35" w16cid:durableId="1204294127">
    <w:abstractNumId w:val="3"/>
  </w:num>
  <w:num w:numId="36" w16cid:durableId="232083641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1"/>
      <o:rules v:ext="edit">
        <o:r id="V:Rule2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22"/>
    <w:rsid w:val="0000450A"/>
    <w:rsid w:val="00004DB0"/>
    <w:rsid w:val="000124AE"/>
    <w:rsid w:val="000546EA"/>
    <w:rsid w:val="00066400"/>
    <w:rsid w:val="000A6E5E"/>
    <w:rsid w:val="000B4A09"/>
    <w:rsid w:val="000C40D1"/>
    <w:rsid w:val="000D45BB"/>
    <w:rsid w:val="0010734A"/>
    <w:rsid w:val="00110F3A"/>
    <w:rsid w:val="001268F4"/>
    <w:rsid w:val="00134BF0"/>
    <w:rsid w:val="001406FD"/>
    <w:rsid w:val="0014526F"/>
    <w:rsid w:val="001569E2"/>
    <w:rsid w:val="0016076B"/>
    <w:rsid w:val="001735CE"/>
    <w:rsid w:val="001762CB"/>
    <w:rsid w:val="001A1ED9"/>
    <w:rsid w:val="001C255E"/>
    <w:rsid w:val="001D3033"/>
    <w:rsid w:val="001E409B"/>
    <w:rsid w:val="00213B2E"/>
    <w:rsid w:val="00223CE9"/>
    <w:rsid w:val="00227B16"/>
    <w:rsid w:val="00261EB3"/>
    <w:rsid w:val="002779EC"/>
    <w:rsid w:val="002A12A1"/>
    <w:rsid w:val="003038DF"/>
    <w:rsid w:val="00317DE2"/>
    <w:rsid w:val="00323D12"/>
    <w:rsid w:val="003313A9"/>
    <w:rsid w:val="00335F26"/>
    <w:rsid w:val="00337050"/>
    <w:rsid w:val="0035176C"/>
    <w:rsid w:val="003528A9"/>
    <w:rsid w:val="00354DC6"/>
    <w:rsid w:val="00363820"/>
    <w:rsid w:val="003742A8"/>
    <w:rsid w:val="00394512"/>
    <w:rsid w:val="003B3986"/>
    <w:rsid w:val="003C518C"/>
    <w:rsid w:val="003C60C5"/>
    <w:rsid w:val="003E1EC9"/>
    <w:rsid w:val="003E5FA8"/>
    <w:rsid w:val="004101F2"/>
    <w:rsid w:val="00453D0A"/>
    <w:rsid w:val="00454C3F"/>
    <w:rsid w:val="0046332D"/>
    <w:rsid w:val="00466AF1"/>
    <w:rsid w:val="00480A73"/>
    <w:rsid w:val="00485182"/>
    <w:rsid w:val="004978C1"/>
    <w:rsid w:val="004A0054"/>
    <w:rsid w:val="004A05BC"/>
    <w:rsid w:val="004D0267"/>
    <w:rsid w:val="004D3CCC"/>
    <w:rsid w:val="004E5043"/>
    <w:rsid w:val="004E6A19"/>
    <w:rsid w:val="004F7310"/>
    <w:rsid w:val="005041F3"/>
    <w:rsid w:val="0050445B"/>
    <w:rsid w:val="005123F9"/>
    <w:rsid w:val="00527511"/>
    <w:rsid w:val="0055569A"/>
    <w:rsid w:val="00556CBE"/>
    <w:rsid w:val="00575B8C"/>
    <w:rsid w:val="00584278"/>
    <w:rsid w:val="005A58D7"/>
    <w:rsid w:val="005C3BC1"/>
    <w:rsid w:val="005C57D3"/>
    <w:rsid w:val="005F5008"/>
    <w:rsid w:val="005F6547"/>
    <w:rsid w:val="005F65E9"/>
    <w:rsid w:val="006005B0"/>
    <w:rsid w:val="00600D6A"/>
    <w:rsid w:val="00606C42"/>
    <w:rsid w:val="00613FFC"/>
    <w:rsid w:val="00630EE5"/>
    <w:rsid w:val="00644E88"/>
    <w:rsid w:val="006451A3"/>
    <w:rsid w:val="00656293"/>
    <w:rsid w:val="00660221"/>
    <w:rsid w:val="00683D96"/>
    <w:rsid w:val="00684906"/>
    <w:rsid w:val="00690075"/>
    <w:rsid w:val="006A59D5"/>
    <w:rsid w:val="006A6634"/>
    <w:rsid w:val="006B1FA1"/>
    <w:rsid w:val="006F110B"/>
    <w:rsid w:val="006F783B"/>
    <w:rsid w:val="007013FF"/>
    <w:rsid w:val="00701699"/>
    <w:rsid w:val="00713A22"/>
    <w:rsid w:val="007246A2"/>
    <w:rsid w:val="00733410"/>
    <w:rsid w:val="0074564A"/>
    <w:rsid w:val="007460DD"/>
    <w:rsid w:val="0077512B"/>
    <w:rsid w:val="007B6CE3"/>
    <w:rsid w:val="007D0A3C"/>
    <w:rsid w:val="007D3E5E"/>
    <w:rsid w:val="007F0BD3"/>
    <w:rsid w:val="008013B4"/>
    <w:rsid w:val="00805522"/>
    <w:rsid w:val="00815332"/>
    <w:rsid w:val="00820D86"/>
    <w:rsid w:val="00821A1C"/>
    <w:rsid w:val="00822168"/>
    <w:rsid w:val="0083176A"/>
    <w:rsid w:val="008317D7"/>
    <w:rsid w:val="00844071"/>
    <w:rsid w:val="00851109"/>
    <w:rsid w:val="00855261"/>
    <w:rsid w:val="008A4170"/>
    <w:rsid w:val="008B1514"/>
    <w:rsid w:val="008C10D2"/>
    <w:rsid w:val="008E6997"/>
    <w:rsid w:val="008E746B"/>
    <w:rsid w:val="00920E84"/>
    <w:rsid w:val="00922516"/>
    <w:rsid w:val="00944D87"/>
    <w:rsid w:val="009607FE"/>
    <w:rsid w:val="00961953"/>
    <w:rsid w:val="00985A6C"/>
    <w:rsid w:val="009A0F17"/>
    <w:rsid w:val="009A52CE"/>
    <w:rsid w:val="009B69F7"/>
    <w:rsid w:val="009D3C26"/>
    <w:rsid w:val="009D5F8B"/>
    <w:rsid w:val="009E0BC7"/>
    <w:rsid w:val="009F01B8"/>
    <w:rsid w:val="009F5768"/>
    <w:rsid w:val="009F5C7A"/>
    <w:rsid w:val="00A05900"/>
    <w:rsid w:val="00A1076E"/>
    <w:rsid w:val="00A153FA"/>
    <w:rsid w:val="00A1639F"/>
    <w:rsid w:val="00A213E2"/>
    <w:rsid w:val="00A41183"/>
    <w:rsid w:val="00A506C1"/>
    <w:rsid w:val="00A7069E"/>
    <w:rsid w:val="00AA012D"/>
    <w:rsid w:val="00AA06C1"/>
    <w:rsid w:val="00AA481E"/>
    <w:rsid w:val="00AA71D9"/>
    <w:rsid w:val="00AC593B"/>
    <w:rsid w:val="00AC7BDF"/>
    <w:rsid w:val="00AD08DF"/>
    <w:rsid w:val="00AE031A"/>
    <w:rsid w:val="00AE1F18"/>
    <w:rsid w:val="00B40DAC"/>
    <w:rsid w:val="00B41EDD"/>
    <w:rsid w:val="00B47C19"/>
    <w:rsid w:val="00B57966"/>
    <w:rsid w:val="00B62894"/>
    <w:rsid w:val="00B7394B"/>
    <w:rsid w:val="00B75A63"/>
    <w:rsid w:val="00B777E7"/>
    <w:rsid w:val="00B7791A"/>
    <w:rsid w:val="00B81B25"/>
    <w:rsid w:val="00B8370C"/>
    <w:rsid w:val="00B83DA9"/>
    <w:rsid w:val="00B85759"/>
    <w:rsid w:val="00B96A59"/>
    <w:rsid w:val="00BC1ADD"/>
    <w:rsid w:val="00BE1F99"/>
    <w:rsid w:val="00BE6F92"/>
    <w:rsid w:val="00C03445"/>
    <w:rsid w:val="00C07FC3"/>
    <w:rsid w:val="00C37410"/>
    <w:rsid w:val="00C41776"/>
    <w:rsid w:val="00C42879"/>
    <w:rsid w:val="00C4545A"/>
    <w:rsid w:val="00C50425"/>
    <w:rsid w:val="00C540EF"/>
    <w:rsid w:val="00C66FB5"/>
    <w:rsid w:val="00C92C9B"/>
    <w:rsid w:val="00C963AE"/>
    <w:rsid w:val="00CA1EB2"/>
    <w:rsid w:val="00CC5BD0"/>
    <w:rsid w:val="00CD0ED5"/>
    <w:rsid w:val="00CD428E"/>
    <w:rsid w:val="00CE1E8E"/>
    <w:rsid w:val="00CE26F7"/>
    <w:rsid w:val="00CE4256"/>
    <w:rsid w:val="00CE6092"/>
    <w:rsid w:val="00D034B5"/>
    <w:rsid w:val="00D04730"/>
    <w:rsid w:val="00D15592"/>
    <w:rsid w:val="00D20CC2"/>
    <w:rsid w:val="00D43380"/>
    <w:rsid w:val="00D47B8D"/>
    <w:rsid w:val="00D6021C"/>
    <w:rsid w:val="00D6132A"/>
    <w:rsid w:val="00D66FAF"/>
    <w:rsid w:val="00D7759A"/>
    <w:rsid w:val="00D775CE"/>
    <w:rsid w:val="00DB4FDA"/>
    <w:rsid w:val="00DB51F2"/>
    <w:rsid w:val="00DC3485"/>
    <w:rsid w:val="00DC3F25"/>
    <w:rsid w:val="00DD5AEC"/>
    <w:rsid w:val="00DD6C23"/>
    <w:rsid w:val="00DD6F02"/>
    <w:rsid w:val="00DE2D5E"/>
    <w:rsid w:val="00DF5F5A"/>
    <w:rsid w:val="00DF6BC8"/>
    <w:rsid w:val="00E02ACA"/>
    <w:rsid w:val="00E27F24"/>
    <w:rsid w:val="00E545C6"/>
    <w:rsid w:val="00E753B9"/>
    <w:rsid w:val="00E75547"/>
    <w:rsid w:val="00E8184D"/>
    <w:rsid w:val="00E8557C"/>
    <w:rsid w:val="00E91F07"/>
    <w:rsid w:val="00E93817"/>
    <w:rsid w:val="00E968C5"/>
    <w:rsid w:val="00EA7A79"/>
    <w:rsid w:val="00ED27B1"/>
    <w:rsid w:val="00EE05D8"/>
    <w:rsid w:val="00EE31BD"/>
    <w:rsid w:val="00EE31D2"/>
    <w:rsid w:val="00EF693B"/>
    <w:rsid w:val="00F04880"/>
    <w:rsid w:val="00F20865"/>
    <w:rsid w:val="00F23FF1"/>
    <w:rsid w:val="00F30AEB"/>
    <w:rsid w:val="00F326AB"/>
    <w:rsid w:val="00F81AE8"/>
    <w:rsid w:val="00F93A22"/>
    <w:rsid w:val="00FA11FA"/>
    <w:rsid w:val="00FA611D"/>
    <w:rsid w:val="00FD2A15"/>
    <w:rsid w:val="00FE0C0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971B069"/>
  <w15:docId w15:val="{4C906296-D404-4DDD-BDDB-69978B7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61"/>
    <w:pPr>
      <w:jc w:val="both"/>
    </w:pPr>
    <w:rPr>
      <w:rFonts w:ascii="Aptos" w:hAnsi="Aptos"/>
    </w:rPr>
  </w:style>
  <w:style w:type="paragraph" w:styleId="Titre1">
    <w:name w:val="heading 1"/>
    <w:aliases w:val="Titre article (1)"/>
    <w:basedOn w:val="Normal"/>
    <w:next w:val="Normal"/>
    <w:link w:val="Titre1Car"/>
    <w:uiPriority w:val="9"/>
    <w:qFormat/>
    <w:rsid w:val="000B4A09"/>
    <w:pPr>
      <w:keepNext/>
      <w:keepLines/>
      <w:spacing w:before="480" w:after="120"/>
      <w:outlineLvl w:val="0"/>
    </w:pPr>
    <w:rPr>
      <w:rFonts w:eastAsiaTheme="majorEastAsia" w:cstheme="majorBidi"/>
      <w:b/>
      <w:sz w:val="34"/>
      <w:szCs w:val="32"/>
    </w:rPr>
  </w:style>
  <w:style w:type="paragraph" w:styleId="Titre2">
    <w:name w:val="heading 2"/>
    <w:aliases w:val="Sous-Titre article (1.1)"/>
    <w:basedOn w:val="Normal"/>
    <w:next w:val="Normal"/>
    <w:link w:val="Titre2Car"/>
    <w:uiPriority w:val="9"/>
    <w:unhideWhenUsed/>
    <w:qFormat/>
    <w:rsid w:val="000B4A09"/>
    <w:pPr>
      <w:keepNext/>
      <w:keepLines/>
      <w:spacing w:before="40" w:after="0"/>
      <w:outlineLvl w:val="1"/>
    </w:pPr>
    <w:rPr>
      <w:rFonts w:eastAsiaTheme="majorEastAsia" w:cstheme="majorBidi"/>
      <w:b/>
      <w:sz w:val="3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9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4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380"/>
  </w:style>
  <w:style w:type="paragraph" w:styleId="Pieddepage">
    <w:name w:val="footer"/>
    <w:basedOn w:val="Normal"/>
    <w:link w:val="PieddepageCar"/>
    <w:uiPriority w:val="99"/>
    <w:unhideWhenUsed/>
    <w:rsid w:val="00D4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380"/>
  </w:style>
  <w:style w:type="paragraph" w:customStyle="1" w:styleId="Titrestatuts">
    <w:name w:val="Titre statuts"/>
    <w:basedOn w:val="Normal"/>
    <w:link w:val="TitrestatutsCar"/>
    <w:qFormat/>
    <w:rsid w:val="000B4A09"/>
    <w:pPr>
      <w:jc w:val="center"/>
    </w:pPr>
    <w:rPr>
      <w:b/>
      <w:sz w:val="40"/>
    </w:rPr>
  </w:style>
  <w:style w:type="paragraph" w:customStyle="1" w:styleId="Titresintermdiaires">
    <w:name w:val="Titres intermédiaires"/>
    <w:basedOn w:val="Titrestatuts"/>
    <w:link w:val="TitresintermdiairesCar"/>
    <w:rsid w:val="00D7759A"/>
    <w:pPr>
      <w:jc w:val="left"/>
    </w:pPr>
    <w:rPr>
      <w:sz w:val="32"/>
    </w:rPr>
  </w:style>
  <w:style w:type="character" w:customStyle="1" w:styleId="TitrestatutsCar">
    <w:name w:val="Titre statuts Car"/>
    <w:basedOn w:val="Policepardfaut"/>
    <w:link w:val="Titrestatuts"/>
    <w:rsid w:val="000B4A09"/>
    <w:rPr>
      <w:rFonts w:ascii="Aptos" w:hAnsi="Aptos"/>
      <w:b/>
      <w:sz w:val="40"/>
    </w:rPr>
  </w:style>
  <w:style w:type="paragraph" w:customStyle="1" w:styleId="Ttiresdesarticles">
    <w:name w:val="Ttires des articles"/>
    <w:basedOn w:val="Titresintermdiaires"/>
    <w:link w:val="TtiresdesarticlesCar"/>
    <w:rsid w:val="00D7759A"/>
    <w:rPr>
      <w:sz w:val="28"/>
    </w:rPr>
  </w:style>
  <w:style w:type="character" w:customStyle="1" w:styleId="TitresintermdiairesCar">
    <w:name w:val="Titres intermédiaires Car"/>
    <w:basedOn w:val="TitrestatutsCar"/>
    <w:link w:val="Titresintermdiaires"/>
    <w:rsid w:val="00D7759A"/>
    <w:rPr>
      <w:rFonts w:ascii="Aptos" w:hAnsi="Aptos"/>
      <w:b/>
      <w:sz w:val="32"/>
    </w:rPr>
  </w:style>
  <w:style w:type="character" w:customStyle="1" w:styleId="Titre1Car">
    <w:name w:val="Titre 1 Car"/>
    <w:aliases w:val="Titre article (1) Car"/>
    <w:basedOn w:val="Policepardfaut"/>
    <w:link w:val="Titre1"/>
    <w:uiPriority w:val="9"/>
    <w:rsid w:val="000B4A09"/>
    <w:rPr>
      <w:rFonts w:ascii="Aptos" w:eastAsiaTheme="majorEastAsia" w:hAnsi="Aptos" w:cstheme="majorBidi"/>
      <w:b/>
      <w:sz w:val="34"/>
      <w:szCs w:val="32"/>
    </w:rPr>
  </w:style>
  <w:style w:type="character" w:customStyle="1" w:styleId="TtiresdesarticlesCar">
    <w:name w:val="Ttires des articles Car"/>
    <w:basedOn w:val="TitresintermdiairesCar"/>
    <w:link w:val="Ttiresdesarticles"/>
    <w:rsid w:val="00D7759A"/>
    <w:rPr>
      <w:rFonts w:ascii="Aptos" w:hAnsi="Aptos"/>
      <w:b/>
      <w:sz w:val="28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D7759A"/>
    <w:pPr>
      <w:jc w:val="left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4A0054"/>
    <w:pPr>
      <w:tabs>
        <w:tab w:val="left" w:pos="880"/>
        <w:tab w:val="right" w:leader="dot" w:pos="9062"/>
      </w:tabs>
      <w:spacing w:after="100"/>
      <w:ind w:left="220"/>
      <w:jc w:val="left"/>
    </w:pPr>
    <w:rPr>
      <w:rFonts w:cs="Times New Roman"/>
    </w:rPr>
  </w:style>
  <w:style w:type="paragraph" w:styleId="TM1">
    <w:name w:val="toc 1"/>
    <w:basedOn w:val="Normal"/>
    <w:next w:val="Normal"/>
    <w:autoRedefine/>
    <w:uiPriority w:val="39"/>
    <w:unhideWhenUsed/>
    <w:rsid w:val="00C92C9B"/>
    <w:pPr>
      <w:tabs>
        <w:tab w:val="left" w:pos="1134"/>
        <w:tab w:val="right" w:leader="dot" w:pos="9062"/>
      </w:tabs>
      <w:spacing w:after="100"/>
      <w:jc w:val="left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D7759A"/>
    <w:pPr>
      <w:spacing w:after="100"/>
      <w:ind w:left="440"/>
      <w:jc w:val="left"/>
    </w:pPr>
    <w:rPr>
      <w:rFonts w:cs="Times New Roman"/>
    </w:rPr>
  </w:style>
  <w:style w:type="character" w:customStyle="1" w:styleId="Titre2Car">
    <w:name w:val="Titre 2 Car"/>
    <w:aliases w:val="Sous-Titre article (1.1) Car"/>
    <w:basedOn w:val="Policepardfaut"/>
    <w:link w:val="Titre2"/>
    <w:uiPriority w:val="9"/>
    <w:rsid w:val="000B4A09"/>
    <w:rPr>
      <w:rFonts w:ascii="Aptos" w:eastAsiaTheme="majorEastAsia" w:hAnsi="Aptos" w:cstheme="majorBidi"/>
      <w:b/>
      <w:sz w:val="30"/>
      <w:szCs w:val="26"/>
    </w:rPr>
  </w:style>
  <w:style w:type="character" w:styleId="Lienhypertexte">
    <w:name w:val="Hyperlink"/>
    <w:basedOn w:val="Policepardfaut"/>
    <w:uiPriority w:val="99"/>
    <w:unhideWhenUsed/>
    <w:rsid w:val="00D7759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963AE"/>
    <w:pPr>
      <w:ind w:left="720"/>
      <w:contextualSpacing/>
    </w:pPr>
  </w:style>
  <w:style w:type="paragraph" w:customStyle="1" w:styleId="Tabledesmatires">
    <w:name w:val="Table des matières"/>
    <w:basedOn w:val="En-ttedetabledesmatires"/>
    <w:link w:val="TabledesmatiresCar"/>
    <w:rsid w:val="00223CE9"/>
    <w:pPr>
      <w:tabs>
        <w:tab w:val="right" w:leader="dot" w:pos="7938"/>
      </w:tabs>
      <w:spacing w:before="0" w:after="0" w:line="240" w:lineRule="auto"/>
    </w:pPr>
    <w:rPr>
      <w:rFonts w:ascii="Calibri" w:eastAsiaTheme="minorEastAsia" w:hAnsi="Calibri" w:cstheme="minorBidi"/>
      <w:b w:val="0"/>
      <w:sz w:val="24"/>
      <w:szCs w:val="22"/>
      <w:lang w:val="fr-FR"/>
    </w:rPr>
  </w:style>
  <w:style w:type="character" w:styleId="Textedelespacerserv">
    <w:name w:val="Placeholder Text"/>
    <w:basedOn w:val="Policepardfaut"/>
    <w:uiPriority w:val="99"/>
    <w:semiHidden/>
    <w:rsid w:val="006451A3"/>
    <w:rPr>
      <w:color w:val="808080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223CE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abledesmatiresCar">
    <w:name w:val="Table des matières Car"/>
    <w:basedOn w:val="En-ttedetabledesmatiresCar"/>
    <w:link w:val="Tabledesmatires"/>
    <w:rsid w:val="00223CE9"/>
    <w:rPr>
      <w:rFonts w:ascii="Calibri" w:eastAsiaTheme="majorEastAsia" w:hAnsi="Calibri" w:cstheme="majorBidi"/>
      <w:b w:val="0"/>
      <w:sz w:val="24"/>
      <w:szCs w:val="32"/>
      <w:lang w:val="fr-FR"/>
    </w:rPr>
  </w:style>
  <w:style w:type="paragraph" w:styleId="Listepuces">
    <w:name w:val="List Bullet"/>
    <w:basedOn w:val="Normal"/>
    <w:uiPriority w:val="99"/>
    <w:unhideWhenUsed/>
    <w:rsid w:val="00134BF0"/>
    <w:pPr>
      <w:numPr>
        <w:numId w:val="17"/>
      </w:numPr>
      <w:contextualSpacing/>
    </w:pPr>
  </w:style>
  <w:style w:type="paragraph" w:styleId="Rvision">
    <w:name w:val="Revision"/>
    <w:hidden/>
    <w:uiPriority w:val="99"/>
    <w:semiHidden/>
    <w:rsid w:val="00134BF0"/>
    <w:pPr>
      <w:spacing w:after="0" w:line="240" w:lineRule="auto"/>
    </w:pPr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A00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005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00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0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054"/>
    <w:rPr>
      <w:b/>
      <w:bCs/>
      <w:sz w:val="20"/>
      <w:szCs w:val="20"/>
    </w:rPr>
  </w:style>
  <w:style w:type="paragraph" w:customStyle="1" w:styleId="Sous-Titrearticle111">
    <w:name w:val="Sous-Titre article (1.1.1)"/>
    <w:basedOn w:val="Titre2"/>
    <w:link w:val="Sous-Titrearticle111Car"/>
    <w:qFormat/>
    <w:rsid w:val="000B4A09"/>
    <w:pPr>
      <w:numPr>
        <w:ilvl w:val="2"/>
        <w:numId w:val="18"/>
      </w:numPr>
    </w:pPr>
    <w:rPr>
      <w:sz w:val="26"/>
    </w:rPr>
  </w:style>
  <w:style w:type="character" w:customStyle="1" w:styleId="Sous-Titrearticle111Car">
    <w:name w:val="Sous-Titre article (1.1.1) Car"/>
    <w:basedOn w:val="Titre2Car"/>
    <w:link w:val="Sous-Titrearticle111"/>
    <w:rsid w:val="000B4A09"/>
    <w:rPr>
      <w:rFonts w:ascii="Aptos" w:eastAsiaTheme="majorEastAsia" w:hAnsi="Aptos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yvraz-my.sharepoint.com/personal/laurent_leyvraz_online/Documents/Lausanne-Ville/2024/Cahiers%20des%20charges/Communication/Cahier%20des%20charges%20-%20Communication%20-%20R&#233;seaux%20sociaux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B6ED-1B5C-4526-B0F7-FE671B063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  <clbl:label id="{fd1c0902-ed92-4fed-896d-2e7725de02d4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FSG Lausanne-Ville - Statuts</vt:lpstr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 Lausanne-Ville - Statuts</dc:title>
  <cp:lastModifiedBy>Leyvraz Laurent, INI-ONE-CC-CC2-UAS</cp:lastModifiedBy>
  <cp:revision>100</cp:revision>
  <cp:lastPrinted>2023-10-26T14:57:00Z</cp:lastPrinted>
  <dcterms:created xsi:type="dcterms:W3CDTF">2023-10-30T09:28:00Z</dcterms:created>
  <dcterms:modified xsi:type="dcterms:W3CDTF">2023-12-07T10:03:00Z</dcterms:modified>
</cp:coreProperties>
</file>